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E49" w:rsidRDefault="00353E49" w:rsidP="00353E49">
      <w:pPr>
        <w:pStyle w:val="a3"/>
        <w:jc w:val="both"/>
      </w:pPr>
      <w:r>
        <w:t>В системе образования в целях реализации мероприятий национального проекта «Образование» в рамках регионального проекта «Успех каждого ребёнка» и муниципальной программы Милютинского района «Развитие образования», на улучшение условий для занятий физической культурой и спортом учащихся общеобразовательных учреждений района, Администрации Милютинского района в 2019 году выделено 3,7 млн. рублей, в том числе федеральный бюджет – 3,2 млн. рублей, областной бюджет – 0,5 млн. рублей. Средства освоены в полном объёме.</w:t>
      </w:r>
    </w:p>
    <w:p w:rsidR="00353E49" w:rsidRDefault="00353E49" w:rsidP="00353E49">
      <w:pPr>
        <w:pStyle w:val="a3"/>
        <w:jc w:val="both"/>
      </w:pPr>
      <w:bookmarkStart w:id="0" w:name="_GoBack"/>
      <w:bookmarkEnd w:id="0"/>
      <w:r>
        <w:t>Параллельно с областными программами за счёт средств районного бюджета ежегодно проводятся мероприятия по текущему ремонту, оснащению, благоустройству и обеспечению комплексной безопасности муниципальных образовательных организаций. В прошлом году на эти цели израсходовано 83,5 млн. рублей, в этом году 42,2 млн. руб.</w:t>
      </w:r>
    </w:p>
    <w:p w:rsidR="00EC3F55" w:rsidRDefault="00EC3F55"/>
    <w:sectPr w:rsidR="00EC3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E1B"/>
    <w:rsid w:val="00353E49"/>
    <w:rsid w:val="00835E1B"/>
    <w:rsid w:val="00EC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F4B305-7F34-44BE-A6B0-B757B0BA5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Притыкин М.Ю.</dc:creator>
  <cp:keywords/>
  <dc:description/>
  <cp:lastModifiedBy>Притыкин М.Ю.</cp:lastModifiedBy>
  <cp:revision>2</cp:revision>
  <dcterms:created xsi:type="dcterms:W3CDTF">2020-04-24T12:30:00Z</dcterms:created>
  <dcterms:modified xsi:type="dcterms:W3CDTF">2020-04-24T12:30:00Z</dcterms:modified>
</cp:coreProperties>
</file>